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97ECBFE" wp14:paraId="17634507" wp14:textId="0F31E996">
      <w:pPr>
        <w:spacing w:before="0" w:beforeAutospacing="off" w:after="0" w:afterAutospacing="off"/>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413A6F4E">
        <w:drawing>
          <wp:inline xmlns:wp14="http://schemas.microsoft.com/office/word/2010/wordprocessingDrawing" wp14:editId="4D1D177F" wp14:anchorId="5E7E5665">
            <wp:extent cx="914400" cy="762000"/>
            <wp:effectExtent l="0" t="0" r="0" b="0"/>
            <wp:docPr id="669900766" name="" descr="Picture, Picture" title=""/>
            <wp:cNvGraphicFramePr>
              <a:graphicFrameLocks noChangeAspect="1"/>
            </wp:cNvGraphicFramePr>
            <a:graphic>
              <a:graphicData uri="http://schemas.openxmlformats.org/drawingml/2006/picture">
                <pic:pic>
                  <pic:nvPicPr>
                    <pic:cNvPr id="0" name=""/>
                    <pic:cNvPicPr/>
                  </pic:nvPicPr>
                  <pic:blipFill>
                    <a:blip r:embed="R3d31de0154f34dd1">
                      <a:extLst>
                        <a:ext xmlns:a="http://schemas.openxmlformats.org/drawingml/2006/main" uri="{28A0092B-C50C-407E-A947-70E740481C1C}">
                          <a14:useLocalDpi val="0"/>
                        </a:ext>
                      </a:extLst>
                    </a:blip>
                    <a:stretch>
                      <a:fillRect/>
                    </a:stretch>
                  </pic:blipFill>
                  <pic:spPr>
                    <a:xfrm>
                      <a:off x="0" y="0"/>
                      <a:ext cx="914400" cy="762000"/>
                    </a:xfrm>
                    <a:prstGeom prst="rect">
                      <a:avLst/>
                    </a:prstGeom>
                  </pic:spPr>
                </pic:pic>
              </a:graphicData>
            </a:graphic>
          </wp:inline>
        </w:drawing>
      </w:r>
    </w:p>
    <w:p xmlns:wp14="http://schemas.microsoft.com/office/word/2010/wordml" w:rsidP="2777D6B0" wp14:paraId="2DD965F1" wp14:textId="46C89688">
      <w:pPr>
        <w:pStyle w:val="Heading1"/>
        <w:keepNext w:val="1"/>
        <w:keepLines w:val="1"/>
        <w:spacing w:before="0" w:beforeAutospacing="off" w:after="0" w:afterAutospacing="off"/>
        <w:ind w:left="3121" w:right="3075"/>
        <w:jc w:val="center"/>
        <w:rPr>
          <w:rFonts w:ascii="Times New Roman" w:hAnsi="Times New Roman" w:eastAsia="Times New Roman" w:cs="Times New Roman"/>
          <w:b w:val="0"/>
          <w:bCs w:val="0"/>
          <w:i w:val="0"/>
          <w:iCs w:val="0"/>
          <w:caps w:val="0"/>
          <w:smallCaps w:val="0"/>
          <w:noProof w:val="0"/>
          <w:color w:val="0F4761" w:themeColor="accent1" w:themeTint="FF" w:themeShade="BF"/>
          <w:sz w:val="20"/>
          <w:szCs w:val="20"/>
          <w:lang w:val="en-US"/>
        </w:rPr>
      </w:pPr>
      <w:r w:rsidRPr="2777D6B0" w:rsidR="413A6F4E">
        <w:rPr>
          <w:rFonts w:ascii="Times New Roman" w:hAnsi="Times New Roman" w:eastAsia="Times New Roman" w:cs="Times New Roman"/>
          <w:b w:val="1"/>
          <w:bCs w:val="1"/>
          <w:i w:val="0"/>
          <w:iCs w:val="0"/>
          <w:caps w:val="0"/>
          <w:smallCaps w:val="0"/>
          <w:noProof w:val="0"/>
          <w:color w:val="0F4761" w:themeColor="accent1" w:themeTint="FF" w:themeShade="BF"/>
          <w:sz w:val="20"/>
          <w:szCs w:val="20"/>
          <w:lang w:val="en-US"/>
        </w:rPr>
        <w:t xml:space="preserve">Country Report: </w:t>
      </w:r>
      <w:r w:rsidRPr="2777D6B0" w:rsidR="1C978E00">
        <w:rPr>
          <w:rFonts w:ascii="Times New Roman" w:hAnsi="Times New Roman" w:eastAsia="Times New Roman" w:cs="Times New Roman"/>
          <w:b w:val="1"/>
          <w:bCs w:val="1"/>
          <w:i w:val="0"/>
          <w:iCs w:val="0"/>
          <w:caps w:val="0"/>
          <w:smallCaps w:val="0"/>
          <w:noProof w:val="0"/>
          <w:color w:val="0F4761" w:themeColor="accent1" w:themeTint="FF" w:themeShade="BF"/>
          <w:sz w:val="20"/>
          <w:szCs w:val="20"/>
          <w:lang w:val="en-US"/>
        </w:rPr>
        <w:t xml:space="preserve">Hong Kong Special Administrative Region (SAR) of China </w:t>
      </w:r>
      <w:r w:rsidRPr="2777D6B0" w:rsidR="413A6F4E">
        <w:rPr>
          <w:rFonts w:ascii="Times New Roman" w:hAnsi="Times New Roman" w:eastAsia="Times New Roman" w:cs="Times New Roman"/>
          <w:b w:val="1"/>
          <w:bCs w:val="1"/>
          <w:i w:val="0"/>
          <w:iCs w:val="0"/>
          <w:caps w:val="0"/>
          <w:smallCaps w:val="0"/>
          <w:noProof w:val="0"/>
          <w:color w:val="0F4761" w:themeColor="accent1" w:themeTint="FF" w:themeShade="BF"/>
          <w:sz w:val="20"/>
          <w:szCs w:val="20"/>
          <w:lang w:val="en-US"/>
        </w:rPr>
        <w:t>May 2025</w:t>
      </w:r>
    </w:p>
    <w:p xmlns:wp14="http://schemas.microsoft.com/office/word/2010/wordml" w:rsidP="497ECBFE" wp14:paraId="415580FB" wp14:textId="18B6AF10">
      <w:pPr>
        <w:spacing w:before="240" w:beforeAutospacing="off" w:after="240" w:afterAutospacing="off"/>
      </w:pPr>
      <w:r w:rsidRPr="497ECBFE" w:rsidR="210505BA">
        <w:rPr>
          <w:rFonts w:ascii="Times New Roman" w:hAnsi="Times New Roman" w:eastAsia="Times New Roman" w:cs="Times New Roman"/>
          <w:noProof w:val="0"/>
          <w:sz w:val="20"/>
          <w:szCs w:val="20"/>
          <w:lang w:val="en-US"/>
        </w:rPr>
        <w:t xml:space="preserve">Since the National Security Law's introduction in 2020 and its expansion in </w:t>
      </w:r>
      <w:hyperlink r:id="Rdbd7da3747d9430c">
        <w:r w:rsidRPr="497ECBFE" w:rsidR="210505BA">
          <w:rPr>
            <w:rStyle w:val="Hyperlink"/>
            <w:rFonts w:ascii="Times New Roman" w:hAnsi="Times New Roman" w:eastAsia="Times New Roman" w:cs="Times New Roman"/>
            <w:b w:val="0"/>
            <w:bCs w:val="0"/>
            <w:i w:val="0"/>
            <w:iCs w:val="0"/>
            <w:caps w:val="0"/>
            <w:smallCaps w:val="0"/>
            <w:noProof w:val="0"/>
            <w:sz w:val="20"/>
            <w:szCs w:val="20"/>
            <w:lang w:val="en-US"/>
          </w:rPr>
          <w:t>2024</w:t>
        </w:r>
      </w:hyperlink>
      <w:r w:rsidRPr="497ECBFE" w:rsidR="210505BA">
        <w:rPr>
          <w:rFonts w:ascii="Times New Roman" w:hAnsi="Times New Roman" w:eastAsia="Times New Roman" w:cs="Times New Roman"/>
          <w:noProof w:val="0"/>
          <w:sz w:val="20"/>
          <w:szCs w:val="20"/>
          <w:lang w:val="en-US"/>
        </w:rPr>
        <w:t>, Hong Kong has seen a sharp erosion of civil liberties, with peaceful dissent now criminalized and pro-democracy voices—activists, journalists, and students—</w:t>
      </w:r>
      <w:hyperlink r:id="R2ecf80ccd5f24222">
        <w:r w:rsidRPr="497ECBFE" w:rsidR="210505BA">
          <w:rPr>
            <w:rStyle w:val="Hyperlink"/>
            <w:rFonts w:ascii="Times New Roman" w:hAnsi="Times New Roman" w:eastAsia="Times New Roman" w:cs="Times New Roman"/>
            <w:b w:val="0"/>
            <w:bCs w:val="0"/>
            <w:i w:val="0"/>
            <w:iCs w:val="0"/>
            <w:caps w:val="0"/>
            <w:smallCaps w:val="0"/>
            <w:noProof w:val="0"/>
            <w:sz w:val="20"/>
            <w:szCs w:val="20"/>
            <w:lang w:val="en-US"/>
          </w:rPr>
          <w:t>leading to mass arrests of pro-democracy activists</w:t>
        </w:r>
      </w:hyperlink>
      <w:r w:rsidRPr="497ECBFE" w:rsidR="210505BA">
        <w:rPr>
          <w:rFonts w:ascii="Times New Roman" w:hAnsi="Times New Roman" w:eastAsia="Times New Roman" w:cs="Times New Roman"/>
          <w:noProof w:val="0"/>
          <w:sz w:val="20"/>
          <w:szCs w:val="20"/>
          <w:lang w:val="en-US"/>
        </w:rPr>
        <w:t xml:space="preserve">. Independent media has been dismantled, opposition leaders jailed, and public institutions brought under authoritarian control, signaling deepening political repression. In 2025, this crackdown extended beyond Hong Kong’s borders, with authorities arresting the family of </w:t>
      </w:r>
      <w:hyperlink r:id="R70aec4f2d4994047">
        <w:r w:rsidRPr="497ECBFE" w:rsidR="210505BA">
          <w:rPr>
            <w:rStyle w:val="Hyperlink"/>
            <w:rFonts w:ascii="Times New Roman" w:hAnsi="Times New Roman" w:eastAsia="Times New Roman" w:cs="Times New Roman"/>
            <w:noProof w:val="0"/>
            <w:sz w:val="20"/>
            <w:szCs w:val="20"/>
            <w:lang w:val="en-US"/>
          </w:rPr>
          <w:t>U.S.-based activist Anna Kwok</w:t>
        </w:r>
      </w:hyperlink>
      <w:r w:rsidRPr="497ECBFE" w:rsidR="210505BA">
        <w:rPr>
          <w:rFonts w:ascii="Times New Roman" w:hAnsi="Times New Roman" w:eastAsia="Times New Roman" w:cs="Times New Roman"/>
          <w:noProof w:val="0"/>
          <w:sz w:val="20"/>
          <w:szCs w:val="20"/>
          <w:lang w:val="en-US"/>
        </w:rPr>
        <w:t>—an unprecedented act condemned by Human Rights Watch as collective punishment. These actions have drawn international criticism and raised alarm over the collapse of judicial independence and basic freedoms in Hong Kong.</w:t>
      </w:r>
    </w:p>
    <w:p xmlns:wp14="http://schemas.microsoft.com/office/word/2010/wordml" w:rsidP="497ECBFE" wp14:paraId="54826041" wp14:textId="45615206">
      <w:pPr>
        <w:spacing w:before="240" w:beforeAutospacing="off" w:after="240" w:afterAutospacing="off"/>
      </w:pPr>
      <w:r w:rsidRPr="497ECBFE" w:rsidR="30DF04A1">
        <w:rPr>
          <w:rFonts w:ascii="Times New Roman" w:hAnsi="Times New Roman" w:eastAsia="Times New Roman" w:cs="Times New Roman"/>
          <w:noProof w:val="0"/>
          <w:sz w:val="20"/>
          <w:szCs w:val="20"/>
          <w:lang w:val="en-US"/>
        </w:rPr>
        <w:t xml:space="preserve">These developments highlight a disturbing shift in Hong Kong's human rights landscape, where repression is no longer confined within its borders but now targets individuals and their families in exile. Those who have fled persecution—journalists, activists, former legislators, and students—continue to face transnational threats, including arrest warrants, asset seizures, and intimidation of relatives. </w:t>
      </w:r>
      <w:hyperlink r:id="R24257538b09a42f8">
        <w:r w:rsidRPr="497ECBFE" w:rsidR="30DF04A1">
          <w:rPr>
            <w:rStyle w:val="Hyperlink"/>
            <w:rFonts w:ascii="Times New Roman" w:hAnsi="Times New Roman" w:eastAsia="Times New Roman" w:cs="Times New Roman"/>
            <w:noProof w:val="0"/>
            <w:sz w:val="20"/>
            <w:szCs w:val="20"/>
            <w:lang w:val="en-US"/>
          </w:rPr>
          <w:t xml:space="preserve">The targeting of family members as a means of silencing dissent sends a chilling message to the broader diaspora and </w:t>
        </w:r>
        <w:r w:rsidRPr="497ECBFE" w:rsidR="30DF04A1">
          <w:rPr>
            <w:rStyle w:val="Hyperlink"/>
            <w:rFonts w:ascii="Times New Roman" w:hAnsi="Times New Roman" w:eastAsia="Times New Roman" w:cs="Times New Roman"/>
            <w:noProof w:val="0"/>
            <w:sz w:val="20"/>
            <w:szCs w:val="20"/>
            <w:lang w:val="en-US"/>
          </w:rPr>
          <w:t>represents</w:t>
        </w:r>
        <w:r w:rsidRPr="497ECBFE" w:rsidR="30DF04A1">
          <w:rPr>
            <w:rStyle w:val="Hyperlink"/>
            <w:rFonts w:ascii="Times New Roman" w:hAnsi="Times New Roman" w:eastAsia="Times New Roman" w:cs="Times New Roman"/>
            <w:noProof w:val="0"/>
            <w:sz w:val="20"/>
            <w:szCs w:val="20"/>
            <w:lang w:val="en-US"/>
          </w:rPr>
          <w:t xml:space="preserve"> a serious violation of international human rights norm</w:t>
        </w:r>
      </w:hyperlink>
      <w:r w:rsidRPr="497ECBFE" w:rsidR="30DF04A1">
        <w:rPr>
          <w:rFonts w:ascii="Times New Roman" w:hAnsi="Times New Roman" w:eastAsia="Times New Roman" w:cs="Times New Roman"/>
          <w:noProof w:val="0"/>
          <w:sz w:val="20"/>
          <w:szCs w:val="20"/>
          <w:lang w:val="en-US"/>
        </w:rPr>
        <w:t>s. As Hong Kong authorities pursue extraterritorial enforcement of repressive laws, the safety of those in exile</w:t>
      </w:r>
      <w:r w:rsidRPr="497ECBFE" w:rsidR="545226F1">
        <w:rPr>
          <w:rFonts w:ascii="Times New Roman" w:hAnsi="Times New Roman" w:eastAsia="Times New Roman" w:cs="Times New Roman"/>
          <w:noProof w:val="0"/>
          <w:sz w:val="20"/>
          <w:szCs w:val="20"/>
          <w:lang w:val="en-US"/>
        </w:rPr>
        <w:t xml:space="preserve"> a</w:t>
      </w:r>
      <w:r w:rsidRPr="497ECBFE" w:rsidR="30DF04A1">
        <w:rPr>
          <w:rFonts w:ascii="Times New Roman" w:hAnsi="Times New Roman" w:eastAsia="Times New Roman" w:cs="Times New Roman"/>
          <w:noProof w:val="0"/>
          <w:sz w:val="20"/>
          <w:szCs w:val="20"/>
          <w:lang w:val="en-US"/>
        </w:rPr>
        <w:t>nd the integrity of global human rights protections</w:t>
      </w:r>
      <w:r w:rsidRPr="497ECBFE" w:rsidR="4547AD7C">
        <w:rPr>
          <w:rFonts w:ascii="Times New Roman" w:hAnsi="Times New Roman" w:eastAsia="Times New Roman" w:cs="Times New Roman"/>
          <w:noProof w:val="0"/>
          <w:sz w:val="20"/>
          <w:szCs w:val="20"/>
          <w:lang w:val="en-US"/>
        </w:rPr>
        <w:t xml:space="preserve"> </w:t>
      </w:r>
      <w:r w:rsidRPr="497ECBFE" w:rsidR="30DF04A1">
        <w:rPr>
          <w:rFonts w:ascii="Times New Roman" w:hAnsi="Times New Roman" w:eastAsia="Times New Roman" w:cs="Times New Roman"/>
          <w:noProof w:val="0"/>
          <w:sz w:val="20"/>
          <w:szCs w:val="20"/>
          <w:lang w:val="en-US"/>
        </w:rPr>
        <w:t>face growing peril.</w:t>
      </w:r>
    </w:p>
    <w:p xmlns:wp14="http://schemas.microsoft.com/office/word/2010/wordml" w:rsidP="497ECBFE" wp14:paraId="44F865FE" wp14:textId="309C5C3F">
      <w:pPr>
        <w:pStyle w:val="Normal"/>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97ECBFE" w:rsidR="5590BF8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Genocide Watch considers Hong Kong to be at</w:t>
      </w:r>
      <w:r w:rsidRPr="497ECBFE" w:rsidR="5590BF8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Stage 3: Discrimination,</w:t>
      </w:r>
      <w:r w:rsidRPr="497ECBFE" w:rsidR="5590BF8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97ECBFE" w:rsidR="5590BF8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Stage 4: Dehumanization</w:t>
      </w:r>
      <w:r w:rsidRPr="497ECBFE" w:rsidR="5590BF8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97ECBFE" w:rsidR="5590BF8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Stage 5: Organization, Stage 6: Polarization, and Stage 8: Persecution</w:t>
      </w:r>
      <w:r w:rsidRPr="497ECBFE" w:rsidR="5590BF8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due to escalating political repression under the National Security Law. Pro-democracy activists, journalists, and civil society members are systematically targeted through arrests, censorship, and extrajudicial legal measures, while state rhetoric portrays dissenters as threats to national security. The use of specialized security units, loyalty laws, and transnational intimidation reflects an organized campaign to </w:t>
      </w:r>
      <w:r w:rsidRPr="497ECBFE" w:rsidR="5590BF8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eliminate</w:t>
      </w:r>
      <w:r w:rsidRPr="497ECBFE" w:rsidR="5590BF8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political opposition and suppress fundamental freedoms.</w:t>
      </w:r>
    </w:p>
    <w:p xmlns:wp14="http://schemas.microsoft.com/office/word/2010/wordml" w:rsidP="497ECBFE" wp14:paraId="7F8C982B" wp14:textId="1F8EFAFC">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97ECBFE" w:rsidR="25A09AD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Genocide Watch Recommends:</w:t>
      </w:r>
    </w:p>
    <w:p xmlns:wp14="http://schemas.microsoft.com/office/word/2010/wordml" w:rsidP="497ECBFE" wp14:paraId="1DCDCEF0" wp14:textId="057F2215">
      <w:pPr>
        <w:pStyle w:val="ListParagraph"/>
        <w:numPr>
          <w:ilvl w:val="0"/>
          <w:numId w:val="1"/>
        </w:numPr>
        <w:spacing w:before="240" w:beforeAutospacing="off" w:after="240" w:afterAutospacing="off"/>
        <w:rPr>
          <w:rFonts w:ascii="Times New Roman" w:hAnsi="Times New Roman" w:eastAsia="Times New Roman" w:cs="Times New Roman"/>
          <w:b w:val="0"/>
          <w:bCs w:val="0"/>
          <w:noProof w:val="0"/>
          <w:sz w:val="20"/>
          <w:szCs w:val="20"/>
          <w:lang w:val="en-US"/>
        </w:rPr>
      </w:pPr>
      <w:r w:rsidRPr="497ECBFE" w:rsidR="25A09ADB">
        <w:rPr>
          <w:rFonts w:ascii="Times New Roman" w:hAnsi="Times New Roman" w:eastAsia="Times New Roman" w:cs="Times New Roman"/>
          <w:b w:val="0"/>
          <w:bCs w:val="0"/>
          <w:noProof w:val="0"/>
          <w:sz w:val="20"/>
          <w:szCs w:val="20"/>
          <w:lang w:val="en-US"/>
        </w:rPr>
        <w:t>International Monitoring</w:t>
      </w:r>
      <w:r w:rsidRPr="497ECBFE" w:rsidR="25A09ADB">
        <w:rPr>
          <w:rFonts w:ascii="Times New Roman" w:hAnsi="Times New Roman" w:eastAsia="Times New Roman" w:cs="Times New Roman"/>
          <w:b w:val="0"/>
          <w:bCs w:val="0"/>
          <w:noProof w:val="0"/>
          <w:sz w:val="20"/>
          <w:szCs w:val="20"/>
          <w:lang w:val="en-US"/>
        </w:rPr>
        <w:t xml:space="preserve">: </w:t>
      </w:r>
      <w:r w:rsidRPr="497ECBFE" w:rsidR="25A09ADB">
        <w:rPr>
          <w:rFonts w:ascii="Times New Roman" w:hAnsi="Times New Roman" w:eastAsia="Times New Roman" w:cs="Times New Roman"/>
          <w:b w:val="0"/>
          <w:bCs w:val="0"/>
          <w:noProof w:val="0"/>
          <w:sz w:val="20"/>
          <w:szCs w:val="20"/>
          <w:lang w:val="en-US"/>
        </w:rPr>
        <w:t>Establish</w:t>
      </w:r>
      <w:r w:rsidRPr="497ECBFE" w:rsidR="25A09ADB">
        <w:rPr>
          <w:rFonts w:ascii="Times New Roman" w:hAnsi="Times New Roman" w:eastAsia="Times New Roman" w:cs="Times New Roman"/>
          <w:b w:val="0"/>
          <w:bCs w:val="0"/>
          <w:noProof w:val="0"/>
          <w:sz w:val="20"/>
          <w:szCs w:val="20"/>
          <w:lang w:val="en-US"/>
        </w:rPr>
        <w:t xml:space="preserve"> a UN Special Rapporteur on the situation in Hong Kong or a dedicated mandate within OHCHR.</w:t>
      </w:r>
    </w:p>
    <w:p xmlns:wp14="http://schemas.microsoft.com/office/word/2010/wordml" w:rsidP="497ECBFE" wp14:paraId="6668FCEA" wp14:textId="12DC0039">
      <w:pPr>
        <w:pStyle w:val="ListParagraph"/>
        <w:numPr>
          <w:ilvl w:val="0"/>
          <w:numId w:val="1"/>
        </w:numPr>
        <w:spacing w:before="240" w:beforeAutospacing="off" w:after="240" w:afterAutospacing="off"/>
        <w:rPr>
          <w:rFonts w:ascii="Times New Roman" w:hAnsi="Times New Roman" w:eastAsia="Times New Roman" w:cs="Times New Roman"/>
          <w:b w:val="0"/>
          <w:bCs w:val="0"/>
          <w:noProof w:val="0"/>
          <w:sz w:val="20"/>
          <w:szCs w:val="20"/>
          <w:lang w:val="en-US"/>
        </w:rPr>
      </w:pPr>
      <w:r w:rsidRPr="497ECBFE" w:rsidR="25A09ADB">
        <w:rPr>
          <w:rFonts w:ascii="Times New Roman" w:hAnsi="Times New Roman" w:eastAsia="Times New Roman" w:cs="Times New Roman"/>
          <w:b w:val="0"/>
          <w:bCs w:val="0"/>
          <w:noProof w:val="0"/>
          <w:sz w:val="20"/>
          <w:szCs w:val="20"/>
          <w:lang w:val="en-US"/>
        </w:rPr>
        <w:t>Targeted Sanctions</w:t>
      </w:r>
      <w:r w:rsidRPr="497ECBFE" w:rsidR="25A09ADB">
        <w:rPr>
          <w:rFonts w:ascii="Times New Roman" w:hAnsi="Times New Roman" w:eastAsia="Times New Roman" w:cs="Times New Roman"/>
          <w:b w:val="0"/>
          <w:bCs w:val="0"/>
          <w:noProof w:val="0"/>
          <w:sz w:val="20"/>
          <w:szCs w:val="20"/>
          <w:lang w:val="en-US"/>
        </w:rPr>
        <w:t>: Expand Magnitsky-style sanctions on officials responsible for human rights abuses.</w:t>
      </w:r>
    </w:p>
    <w:p xmlns:wp14="http://schemas.microsoft.com/office/word/2010/wordml" w:rsidP="497ECBFE" wp14:paraId="341DB2AF" wp14:textId="4E2365CF">
      <w:pPr>
        <w:pStyle w:val="ListParagraph"/>
        <w:numPr>
          <w:ilvl w:val="0"/>
          <w:numId w:val="1"/>
        </w:numPr>
        <w:spacing w:before="240" w:beforeAutospacing="off" w:after="240" w:afterAutospacing="off"/>
        <w:rPr>
          <w:rFonts w:ascii="Times New Roman" w:hAnsi="Times New Roman" w:eastAsia="Times New Roman" w:cs="Times New Roman"/>
          <w:b w:val="0"/>
          <w:bCs w:val="0"/>
          <w:noProof w:val="0"/>
          <w:sz w:val="20"/>
          <w:szCs w:val="20"/>
          <w:lang w:val="en-US"/>
        </w:rPr>
      </w:pPr>
      <w:r w:rsidRPr="497ECBFE" w:rsidR="25A09ADB">
        <w:rPr>
          <w:rFonts w:ascii="Times New Roman" w:hAnsi="Times New Roman" w:eastAsia="Times New Roman" w:cs="Times New Roman"/>
          <w:b w:val="0"/>
          <w:bCs w:val="0"/>
          <w:noProof w:val="0"/>
          <w:sz w:val="20"/>
          <w:szCs w:val="20"/>
          <w:lang w:val="en-US"/>
        </w:rPr>
        <w:t>Support Civil Society</w:t>
      </w:r>
      <w:r w:rsidRPr="497ECBFE" w:rsidR="25A09ADB">
        <w:rPr>
          <w:rFonts w:ascii="Times New Roman" w:hAnsi="Times New Roman" w:eastAsia="Times New Roman" w:cs="Times New Roman"/>
          <w:b w:val="0"/>
          <w:bCs w:val="0"/>
          <w:noProof w:val="0"/>
          <w:sz w:val="20"/>
          <w:szCs w:val="20"/>
          <w:lang w:val="en-US"/>
        </w:rPr>
        <w:t>: Provide asylum, funding, and protection to Hong Kong exiles and NGOs abroad.</w:t>
      </w:r>
    </w:p>
    <w:p xmlns:wp14="http://schemas.microsoft.com/office/word/2010/wordml" w:rsidP="497ECBFE" wp14:paraId="163CDF6A" wp14:textId="6CF2A321">
      <w:pPr>
        <w:pStyle w:val="ListParagraph"/>
        <w:numPr>
          <w:ilvl w:val="0"/>
          <w:numId w:val="1"/>
        </w:numPr>
        <w:spacing w:before="240" w:beforeAutospacing="off" w:after="240" w:afterAutospacing="off"/>
        <w:rPr>
          <w:rFonts w:ascii="Times New Roman" w:hAnsi="Times New Roman" w:eastAsia="Times New Roman" w:cs="Times New Roman"/>
          <w:b w:val="0"/>
          <w:bCs w:val="0"/>
          <w:noProof w:val="0"/>
          <w:sz w:val="20"/>
          <w:szCs w:val="20"/>
          <w:lang w:val="en-US"/>
        </w:rPr>
      </w:pPr>
      <w:r w:rsidRPr="497ECBFE" w:rsidR="25A09ADB">
        <w:rPr>
          <w:rFonts w:ascii="Times New Roman" w:hAnsi="Times New Roman" w:eastAsia="Times New Roman" w:cs="Times New Roman"/>
          <w:b w:val="0"/>
          <w:bCs w:val="0"/>
          <w:noProof w:val="0"/>
          <w:sz w:val="20"/>
          <w:szCs w:val="20"/>
          <w:lang w:val="en-US"/>
        </w:rPr>
        <w:t>Documentation Efforts</w:t>
      </w:r>
      <w:r w:rsidRPr="497ECBFE" w:rsidR="25A09ADB">
        <w:rPr>
          <w:rFonts w:ascii="Times New Roman" w:hAnsi="Times New Roman" w:eastAsia="Times New Roman" w:cs="Times New Roman"/>
          <w:b w:val="0"/>
          <w:bCs w:val="0"/>
          <w:noProof w:val="0"/>
          <w:sz w:val="20"/>
          <w:szCs w:val="20"/>
          <w:lang w:val="en-US"/>
        </w:rPr>
        <w:t>: Support secure digital evidence collection of arbitrary arrests, trials, and police abuse.</w:t>
      </w:r>
    </w:p>
    <w:p xmlns:wp14="http://schemas.microsoft.com/office/word/2010/wordml" w:rsidP="497ECBFE" wp14:paraId="44DF39EE" wp14:textId="6BF2CFD8">
      <w:pPr>
        <w:pStyle w:val="ListParagraph"/>
        <w:numPr>
          <w:ilvl w:val="0"/>
          <w:numId w:val="1"/>
        </w:numPr>
        <w:spacing w:before="240" w:beforeAutospacing="off" w:after="240" w:afterAutospacing="off"/>
        <w:rPr>
          <w:rFonts w:ascii="Times New Roman" w:hAnsi="Times New Roman" w:eastAsia="Times New Roman" w:cs="Times New Roman"/>
          <w:b w:val="0"/>
          <w:bCs w:val="0"/>
          <w:noProof w:val="0"/>
          <w:sz w:val="20"/>
          <w:szCs w:val="20"/>
          <w:lang w:val="en-US"/>
        </w:rPr>
      </w:pPr>
      <w:r w:rsidRPr="497ECBFE" w:rsidR="25A09ADB">
        <w:rPr>
          <w:rFonts w:ascii="Times New Roman" w:hAnsi="Times New Roman" w:eastAsia="Times New Roman" w:cs="Times New Roman"/>
          <w:b w:val="0"/>
          <w:bCs w:val="0"/>
          <w:noProof w:val="0"/>
          <w:sz w:val="20"/>
          <w:szCs w:val="20"/>
          <w:lang w:val="en-US"/>
        </w:rPr>
        <w:t>Advocate for ICC Referral</w:t>
      </w:r>
      <w:r w:rsidRPr="497ECBFE" w:rsidR="25A09ADB">
        <w:rPr>
          <w:rFonts w:ascii="Times New Roman" w:hAnsi="Times New Roman" w:eastAsia="Times New Roman" w:cs="Times New Roman"/>
          <w:b w:val="0"/>
          <w:bCs w:val="0"/>
          <w:noProof w:val="0"/>
          <w:sz w:val="20"/>
          <w:szCs w:val="20"/>
          <w:lang w:val="en-US"/>
        </w:rPr>
        <w:t>: Although China is not a party to the Rome Statute, advocacy for international accountability mechanisms must continue.</w:t>
      </w:r>
    </w:p>
    <w:p xmlns:wp14="http://schemas.microsoft.com/office/word/2010/wordml" w:rsidP="497ECBFE" wp14:paraId="2C078E63" wp14:textId="2BA81AD6">
      <w:pPr>
        <w:rPr>
          <w:rFonts w:ascii="Times New Roman" w:hAnsi="Times New Roman" w:eastAsia="Times New Roman" w:cs="Times New Roman"/>
          <w:b w:val="0"/>
          <w:bCs w:val="0"/>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93e0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2CDA3A"/>
    <w:rsid w:val="0257496C"/>
    <w:rsid w:val="1BDBF697"/>
    <w:rsid w:val="1C978E00"/>
    <w:rsid w:val="210505BA"/>
    <w:rsid w:val="25A09ADB"/>
    <w:rsid w:val="2777D6B0"/>
    <w:rsid w:val="29225BC2"/>
    <w:rsid w:val="2A2CDA3A"/>
    <w:rsid w:val="2FEC9CEA"/>
    <w:rsid w:val="30DF04A1"/>
    <w:rsid w:val="3C0FCD34"/>
    <w:rsid w:val="408C8CAB"/>
    <w:rsid w:val="413A6F4E"/>
    <w:rsid w:val="421B6072"/>
    <w:rsid w:val="44A6304E"/>
    <w:rsid w:val="4547AD7C"/>
    <w:rsid w:val="47079438"/>
    <w:rsid w:val="497ECBFE"/>
    <w:rsid w:val="545226F1"/>
    <w:rsid w:val="5590BF86"/>
    <w:rsid w:val="5FC9B034"/>
    <w:rsid w:val="60BEF7F7"/>
    <w:rsid w:val="680ABF6D"/>
    <w:rsid w:val="693DD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DA3A"/>
  <w15:chartTrackingRefBased/>
  <w15:docId w15:val="{606C9526-7AA0-4FE8-A5D7-478C6E1046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7ECBFE"/>
    <w:pPr>
      <w:spacing/>
      <w:ind w:left="720"/>
      <w:contextualSpacing/>
    </w:pPr>
  </w:style>
  <w:style w:type="character" w:styleId="Hyperlink">
    <w:uiPriority w:val="99"/>
    <w:name w:val="Hyperlink"/>
    <w:basedOn w:val="DefaultParagraphFont"/>
    <w:unhideWhenUsed/>
    <w:rsid w:val="497ECBF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3d31de0154f34dd1" /><Relationship Type="http://schemas.openxmlformats.org/officeDocument/2006/relationships/hyperlink" Target="https://www.hrw.org/news/2024/03/19/hong-kong-new-security-law-full-scale-assault-rights" TargetMode="External" Id="Rdbd7da3747d9430c" /><Relationship Type="http://schemas.openxmlformats.org/officeDocument/2006/relationships/hyperlink" Target="https://www.ohchr.org/en/press-releases/2024/11/hong-kong-grave-concerns-over-sentencing-under-national-security-law" TargetMode="External" Id="R2ecf80ccd5f24222" /><Relationship Type="http://schemas.openxmlformats.org/officeDocument/2006/relationships/hyperlink" Target="https://www.reuters.com/world/asia-pacific/hong-kong-police-arrest-father-brother-wanted-activist-anna-kwok-2025-05-02/" TargetMode="External" Id="R70aec4f2d4994047" /><Relationship Type="http://schemas.openxmlformats.org/officeDocument/2006/relationships/hyperlink" Target="https://www.hrw.org/news/2025/05/04/hong-kong-targeting-exiled-activists-families-escalates" TargetMode="External" Id="R24257538b09a42f8" /><Relationship Type="http://schemas.openxmlformats.org/officeDocument/2006/relationships/numbering" Target="numbering.xml" Id="Rac1ca835447d4a5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2025-05-09T16:17:50.5814137Z</dcterms:created>
  <dcterms:modified xsi:type="dcterms:W3CDTF">2025-05-12T10:58:39.2916029Z</dcterms:modified>
  <dc:creator>Trinity Huynh</dc:creator>
  <lastModifiedBy>Trinity Huynh</lastModifiedBy>
</coreProperties>
</file>